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621" w:rsidRDefault="00FF7F1F" w:rsidP="00FF7F1F">
      <w:pPr>
        <w:spacing w:after="160" w:line="259" w:lineRule="auto"/>
        <w:ind w:left="-1134"/>
        <w:jc w:val="center"/>
        <w:rPr>
          <w:rFonts w:ascii="Times New Roman" w:hAnsi="Times New Roman"/>
          <w:b/>
          <w:color w:val="304899"/>
          <w:sz w:val="52"/>
        </w:rPr>
      </w:pPr>
      <w:r w:rsidRPr="00FF7F1F">
        <w:rPr>
          <w:rFonts w:ascii="Times New Roman" w:hAnsi="Times New Roman"/>
          <w:b/>
          <w:noProof/>
          <w:color w:val="304899"/>
          <w:sz w:val="52"/>
        </w:rPr>
        <w:drawing>
          <wp:inline distT="0" distB="0" distL="0" distR="0" wp14:anchorId="1064C8F8" wp14:editId="64ED8BA5">
            <wp:extent cx="1398748" cy="933450"/>
            <wp:effectExtent l="0" t="0" r="0" b="0"/>
            <wp:docPr id="1026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Imag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15" cy="950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C30988" w:rsidRPr="00C30988">
        <w:rPr>
          <w:rFonts w:ascii="Times New Roman" w:hAnsi="Times New Roman"/>
          <w:b/>
          <w:color w:val="304899"/>
          <w:sz w:val="32"/>
          <w:szCs w:val="32"/>
        </w:rPr>
        <w:t xml:space="preserve"> </w:t>
      </w:r>
      <w:r w:rsidR="003D5AA2">
        <w:rPr>
          <w:rFonts w:ascii="Times New Roman" w:hAnsi="Times New Roman"/>
          <w:b/>
          <w:color w:val="304899"/>
          <w:sz w:val="32"/>
          <w:szCs w:val="32"/>
        </w:rPr>
        <w:t xml:space="preserve">Formulaire permettant de renoncer à </w:t>
      </w:r>
      <w:r w:rsidR="00C30988" w:rsidRPr="007B53AE">
        <w:rPr>
          <w:rFonts w:ascii="Times New Roman" w:hAnsi="Times New Roman"/>
          <w:b/>
          <w:color w:val="304899"/>
          <w:sz w:val="32"/>
          <w:szCs w:val="32"/>
        </w:rPr>
        <w:t>son droit d’option</w:t>
      </w:r>
      <w:r w:rsidR="00C30988">
        <w:rPr>
          <w:rFonts w:ascii="Times New Roman" w:hAnsi="Times New Roman"/>
          <w:b/>
          <w:color w:val="304899"/>
          <w:sz w:val="32"/>
          <w:szCs w:val="32"/>
        </w:rPr>
        <w:t> :</w:t>
      </w:r>
    </w:p>
    <w:p w:rsidR="00FF7F1F" w:rsidRDefault="00FF7F1F">
      <w:pPr>
        <w:spacing w:after="160" w:line="259" w:lineRule="auto"/>
        <w:jc w:val="both"/>
        <w:rPr>
          <w:rFonts w:ascii="Times New Roman" w:hAnsi="Times New Roman"/>
        </w:rPr>
      </w:pPr>
    </w:p>
    <w:p w:rsidR="00B35FF5" w:rsidRDefault="00C30988" w:rsidP="00B35FF5">
      <w:pPr>
        <w:spacing w:after="160" w:line="259" w:lineRule="auto"/>
        <w:jc w:val="both"/>
        <w:rPr>
          <w:rFonts w:ascii="Times New Roman" w:hAnsi="Times New Roman"/>
          <w:i/>
        </w:rPr>
      </w:pPr>
      <w:r w:rsidRPr="00C30988">
        <w:rPr>
          <w:rFonts w:ascii="Times New Roman" w:hAnsi="Times New Roman"/>
          <w:b/>
          <w:i/>
        </w:rPr>
        <w:t>Rappel :</w:t>
      </w:r>
      <w:r w:rsidRPr="00C30988">
        <w:rPr>
          <w:rFonts w:ascii="Times New Roman" w:hAnsi="Times New Roman"/>
          <w:i/>
        </w:rPr>
        <w:t xml:space="preserve"> Le décret n°2019-390 du 30 avril 2019 étend le droit d’option aux personnes contribuant au contrôle judiciaire ou au sursis avec mise à l’épreuve, médiateurs du procureur de la République, délégués du procureur de la République, aux interprètes et traducteurs ainsi qu’aux enquêteurs sociaux en matière pénale. </w:t>
      </w:r>
    </w:p>
    <w:p w:rsidR="00B35FF5" w:rsidRPr="00C30988" w:rsidRDefault="00B35FF5" w:rsidP="00C30988">
      <w:pPr>
        <w:spacing w:after="160" w:line="259" w:lineRule="auto"/>
        <w:jc w:val="both"/>
        <w:rPr>
          <w:rFonts w:ascii="Times New Roman" w:hAnsi="Times New Roman"/>
        </w:rPr>
      </w:pPr>
    </w:p>
    <w:p w:rsidR="006F7621" w:rsidRDefault="00C30988">
      <w:pPr>
        <w:spacing w:after="160" w:line="259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Je soussigné</w:t>
      </w:r>
      <w:r w:rsidR="003E3D06">
        <w:rPr>
          <w:rFonts w:ascii="Times New Roman" w:hAnsi="Times New Roman"/>
          <w:b/>
        </w:rPr>
        <w:t>(e)</w:t>
      </w:r>
      <w:r>
        <w:rPr>
          <w:rFonts w:ascii="Times New Roman" w:hAnsi="Times New Roman"/>
          <w:b/>
        </w:rPr>
        <w:t xml:space="preserve"> </w:t>
      </w:r>
      <w:r w:rsidR="00A50899">
        <w:rPr>
          <w:rFonts w:ascii="Times New Roman" w:hAnsi="Times New Roman"/>
          <w:b/>
        </w:rPr>
        <w:t>M. / Mme :</w:t>
      </w:r>
      <w:r w:rsidR="004833BD">
        <w:rPr>
          <w:rFonts w:ascii="Times New Roman" w:hAnsi="Times New Roman"/>
          <w:b/>
        </w:rPr>
        <w:t xml:space="preserve"> </w:t>
      </w:r>
      <w:r w:rsidR="000B3DB1">
        <w:rPr>
          <w:rFonts w:ascii="Times New Roman" w:hAnsi="Times New Roman"/>
          <w:b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="000B3DB1">
        <w:rPr>
          <w:rFonts w:ascii="Times New Roman" w:hAnsi="Times New Roman"/>
          <w:b/>
        </w:rPr>
        <w:instrText xml:space="preserve"> FORMTEXT </w:instrText>
      </w:r>
      <w:r w:rsidR="000B3DB1">
        <w:rPr>
          <w:rFonts w:ascii="Times New Roman" w:hAnsi="Times New Roman"/>
          <w:b/>
        </w:rPr>
      </w:r>
      <w:r w:rsidR="000B3DB1">
        <w:rPr>
          <w:rFonts w:ascii="Times New Roman" w:hAnsi="Times New Roman"/>
          <w:b/>
        </w:rPr>
        <w:fldChar w:fldCharType="separate"/>
      </w:r>
      <w:r w:rsidR="000B3DB1">
        <w:rPr>
          <w:rFonts w:ascii="Times New Roman" w:hAnsi="Times New Roman"/>
          <w:b/>
          <w:noProof/>
        </w:rPr>
        <w:t> </w:t>
      </w:r>
      <w:r w:rsidR="000B3DB1">
        <w:rPr>
          <w:rFonts w:ascii="Times New Roman" w:hAnsi="Times New Roman"/>
          <w:b/>
          <w:noProof/>
        </w:rPr>
        <w:t> </w:t>
      </w:r>
      <w:r w:rsidR="000B3DB1">
        <w:rPr>
          <w:rFonts w:ascii="Times New Roman" w:hAnsi="Times New Roman"/>
          <w:b/>
          <w:noProof/>
        </w:rPr>
        <w:t> </w:t>
      </w:r>
      <w:r w:rsidR="000B3DB1">
        <w:rPr>
          <w:rFonts w:ascii="Times New Roman" w:hAnsi="Times New Roman"/>
          <w:b/>
          <w:noProof/>
        </w:rPr>
        <w:t> </w:t>
      </w:r>
      <w:r w:rsidR="000B3DB1">
        <w:rPr>
          <w:rFonts w:ascii="Times New Roman" w:hAnsi="Times New Roman"/>
          <w:b/>
          <w:noProof/>
        </w:rPr>
        <w:t> </w:t>
      </w:r>
      <w:r w:rsidR="000B3DB1">
        <w:rPr>
          <w:rFonts w:ascii="Times New Roman" w:hAnsi="Times New Roman"/>
          <w:b/>
        </w:rPr>
        <w:fldChar w:fldCharType="end"/>
      </w:r>
      <w:bookmarkEnd w:id="0"/>
    </w:p>
    <w:p w:rsidR="006F7621" w:rsidRDefault="00A50899">
      <w:pPr>
        <w:spacing w:after="160" w:line="259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Nom de naissance : </w:t>
      </w:r>
      <w:r w:rsidR="008E3436">
        <w:rPr>
          <w:rFonts w:ascii="Times New Roman" w:hAnsi="Times New Roman"/>
          <w:b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 w:rsidR="008E3436">
        <w:rPr>
          <w:rFonts w:ascii="Times New Roman" w:hAnsi="Times New Roman"/>
          <w:b/>
        </w:rPr>
        <w:instrText xml:space="preserve"> FORMTEXT </w:instrText>
      </w:r>
      <w:r w:rsidR="008E3436">
        <w:rPr>
          <w:rFonts w:ascii="Times New Roman" w:hAnsi="Times New Roman"/>
          <w:b/>
        </w:rPr>
      </w:r>
      <w:r w:rsidR="008E3436">
        <w:rPr>
          <w:rFonts w:ascii="Times New Roman" w:hAnsi="Times New Roman"/>
          <w:b/>
        </w:rPr>
        <w:fldChar w:fldCharType="separate"/>
      </w:r>
      <w:r w:rsidR="008E3436">
        <w:rPr>
          <w:rFonts w:ascii="Times New Roman" w:hAnsi="Times New Roman"/>
          <w:b/>
          <w:noProof/>
        </w:rPr>
        <w:t> </w:t>
      </w:r>
      <w:r w:rsidR="008E3436">
        <w:rPr>
          <w:rFonts w:ascii="Times New Roman" w:hAnsi="Times New Roman"/>
          <w:b/>
          <w:noProof/>
        </w:rPr>
        <w:t> </w:t>
      </w:r>
      <w:r w:rsidR="008E3436">
        <w:rPr>
          <w:rFonts w:ascii="Times New Roman" w:hAnsi="Times New Roman"/>
          <w:b/>
          <w:noProof/>
        </w:rPr>
        <w:t> </w:t>
      </w:r>
      <w:r w:rsidR="008E3436">
        <w:rPr>
          <w:rFonts w:ascii="Times New Roman" w:hAnsi="Times New Roman"/>
          <w:b/>
          <w:noProof/>
        </w:rPr>
        <w:t> </w:t>
      </w:r>
      <w:r w:rsidR="008E3436">
        <w:rPr>
          <w:rFonts w:ascii="Times New Roman" w:hAnsi="Times New Roman"/>
          <w:b/>
          <w:noProof/>
        </w:rPr>
        <w:t> </w:t>
      </w:r>
      <w:r w:rsidR="008E3436">
        <w:rPr>
          <w:rFonts w:ascii="Times New Roman" w:hAnsi="Times New Roman"/>
          <w:b/>
        </w:rPr>
        <w:fldChar w:fldCharType="end"/>
      </w:r>
      <w:bookmarkEnd w:id="1"/>
      <w:r>
        <w:rPr>
          <w:rFonts w:ascii="Times New Roman" w:hAnsi="Times New Roman"/>
          <w:b/>
        </w:rPr>
        <w:t>     </w:t>
      </w:r>
    </w:p>
    <w:p w:rsidR="006F7621" w:rsidRDefault="00A50899">
      <w:pPr>
        <w:spacing w:after="160" w:line="259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Nom d’usage : </w:t>
      </w:r>
      <w:r w:rsidR="008E3436">
        <w:rPr>
          <w:rFonts w:ascii="Times New Roman" w:hAnsi="Times New Roman"/>
          <w:b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2" w:name="Texte3"/>
      <w:r w:rsidR="008E3436">
        <w:rPr>
          <w:rFonts w:ascii="Times New Roman" w:hAnsi="Times New Roman"/>
          <w:b/>
        </w:rPr>
        <w:instrText xml:space="preserve"> FORMTEXT </w:instrText>
      </w:r>
      <w:r w:rsidR="008E3436">
        <w:rPr>
          <w:rFonts w:ascii="Times New Roman" w:hAnsi="Times New Roman"/>
          <w:b/>
        </w:rPr>
      </w:r>
      <w:r w:rsidR="008E3436">
        <w:rPr>
          <w:rFonts w:ascii="Times New Roman" w:hAnsi="Times New Roman"/>
          <w:b/>
        </w:rPr>
        <w:fldChar w:fldCharType="separate"/>
      </w:r>
      <w:r w:rsidR="008E3436">
        <w:rPr>
          <w:rFonts w:ascii="Times New Roman" w:hAnsi="Times New Roman"/>
          <w:b/>
          <w:noProof/>
        </w:rPr>
        <w:t> </w:t>
      </w:r>
      <w:r w:rsidR="008E3436">
        <w:rPr>
          <w:rFonts w:ascii="Times New Roman" w:hAnsi="Times New Roman"/>
          <w:b/>
          <w:noProof/>
        </w:rPr>
        <w:t> </w:t>
      </w:r>
      <w:r w:rsidR="008E3436">
        <w:rPr>
          <w:rFonts w:ascii="Times New Roman" w:hAnsi="Times New Roman"/>
          <w:b/>
          <w:noProof/>
        </w:rPr>
        <w:t> </w:t>
      </w:r>
      <w:r w:rsidR="008E3436">
        <w:rPr>
          <w:rFonts w:ascii="Times New Roman" w:hAnsi="Times New Roman"/>
          <w:b/>
          <w:noProof/>
        </w:rPr>
        <w:t> </w:t>
      </w:r>
      <w:r w:rsidR="008E3436">
        <w:rPr>
          <w:rFonts w:ascii="Times New Roman" w:hAnsi="Times New Roman"/>
          <w:b/>
          <w:noProof/>
        </w:rPr>
        <w:t> </w:t>
      </w:r>
      <w:r w:rsidR="008E3436">
        <w:rPr>
          <w:rFonts w:ascii="Times New Roman" w:hAnsi="Times New Roman"/>
          <w:b/>
        </w:rPr>
        <w:fldChar w:fldCharType="end"/>
      </w:r>
      <w:bookmarkEnd w:id="2"/>
      <w:r>
        <w:rPr>
          <w:rFonts w:ascii="Times New Roman" w:hAnsi="Times New Roman"/>
          <w:b/>
        </w:rPr>
        <w:t>     </w:t>
      </w:r>
    </w:p>
    <w:p w:rsidR="006F7621" w:rsidRDefault="00A50899">
      <w:pPr>
        <w:spacing w:after="160" w:line="259" w:lineRule="auto"/>
      </w:pPr>
      <w:r>
        <w:rPr>
          <w:rFonts w:ascii="Times New Roman" w:hAnsi="Times New Roman"/>
          <w:b/>
        </w:rPr>
        <w:t xml:space="preserve">Prénoms : </w:t>
      </w:r>
      <w:r w:rsidR="008E3436">
        <w:rPr>
          <w:rFonts w:ascii="Times New Roman" w:hAnsi="Times New Roman"/>
          <w:b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3" w:name="Texte4"/>
      <w:r w:rsidR="008E3436">
        <w:rPr>
          <w:rFonts w:ascii="Times New Roman" w:hAnsi="Times New Roman"/>
          <w:b/>
        </w:rPr>
        <w:instrText xml:space="preserve"> FORMTEXT </w:instrText>
      </w:r>
      <w:r w:rsidR="008E3436">
        <w:rPr>
          <w:rFonts w:ascii="Times New Roman" w:hAnsi="Times New Roman"/>
          <w:b/>
        </w:rPr>
      </w:r>
      <w:r w:rsidR="008E3436">
        <w:rPr>
          <w:rFonts w:ascii="Times New Roman" w:hAnsi="Times New Roman"/>
          <w:b/>
        </w:rPr>
        <w:fldChar w:fldCharType="separate"/>
      </w:r>
      <w:r w:rsidR="008E3436">
        <w:rPr>
          <w:rFonts w:ascii="Times New Roman" w:hAnsi="Times New Roman"/>
          <w:b/>
          <w:noProof/>
        </w:rPr>
        <w:t> </w:t>
      </w:r>
      <w:r w:rsidR="008E3436">
        <w:rPr>
          <w:rFonts w:ascii="Times New Roman" w:hAnsi="Times New Roman"/>
          <w:b/>
          <w:noProof/>
        </w:rPr>
        <w:t> </w:t>
      </w:r>
      <w:r w:rsidR="008E3436">
        <w:rPr>
          <w:rFonts w:ascii="Times New Roman" w:hAnsi="Times New Roman"/>
          <w:b/>
          <w:noProof/>
        </w:rPr>
        <w:t> </w:t>
      </w:r>
      <w:r w:rsidR="008E3436">
        <w:rPr>
          <w:rFonts w:ascii="Times New Roman" w:hAnsi="Times New Roman"/>
          <w:b/>
          <w:noProof/>
        </w:rPr>
        <w:t> </w:t>
      </w:r>
      <w:r w:rsidR="008E3436">
        <w:rPr>
          <w:rFonts w:ascii="Times New Roman" w:hAnsi="Times New Roman"/>
          <w:b/>
          <w:noProof/>
        </w:rPr>
        <w:t> </w:t>
      </w:r>
      <w:r w:rsidR="008E3436">
        <w:rPr>
          <w:rFonts w:ascii="Times New Roman" w:hAnsi="Times New Roman"/>
          <w:b/>
        </w:rPr>
        <w:fldChar w:fldCharType="end"/>
      </w:r>
      <w:bookmarkEnd w:id="3"/>
      <w:r>
        <w:rPr>
          <w:rFonts w:ascii="Times New Roman" w:hAnsi="Times New Roman"/>
          <w:b/>
        </w:rPr>
        <w:t>   </w:t>
      </w:r>
    </w:p>
    <w:p w:rsidR="006F7621" w:rsidRDefault="00A50899">
      <w:pPr>
        <w:spacing w:after="160" w:line="259" w:lineRule="auto"/>
      </w:pPr>
      <w:r>
        <w:rPr>
          <w:rFonts w:ascii="Times New Roman" w:hAnsi="Times New Roman"/>
          <w:b/>
        </w:rPr>
        <w:t>Numéro de sécurité sociale :</w:t>
      </w:r>
      <w:r w:rsidR="008E3436">
        <w:rPr>
          <w:rFonts w:ascii="Times New Roman" w:hAnsi="Times New Roman"/>
          <w:b/>
        </w:rPr>
        <w:t xml:space="preserve"> </w:t>
      </w:r>
      <w:r w:rsidR="008E3436">
        <w:rPr>
          <w:rFonts w:ascii="Times New Roman" w:hAnsi="Times New Roman"/>
          <w:b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4" w:name="Texte5"/>
      <w:r w:rsidR="008E3436">
        <w:rPr>
          <w:rFonts w:ascii="Times New Roman" w:hAnsi="Times New Roman"/>
          <w:b/>
        </w:rPr>
        <w:instrText xml:space="preserve"> FORMTEXT </w:instrText>
      </w:r>
      <w:r w:rsidR="008E3436">
        <w:rPr>
          <w:rFonts w:ascii="Times New Roman" w:hAnsi="Times New Roman"/>
          <w:b/>
        </w:rPr>
      </w:r>
      <w:r w:rsidR="008E3436">
        <w:rPr>
          <w:rFonts w:ascii="Times New Roman" w:hAnsi="Times New Roman"/>
          <w:b/>
        </w:rPr>
        <w:fldChar w:fldCharType="separate"/>
      </w:r>
      <w:r w:rsidR="008E3436">
        <w:rPr>
          <w:rFonts w:ascii="Times New Roman" w:hAnsi="Times New Roman"/>
          <w:b/>
          <w:noProof/>
        </w:rPr>
        <w:t> </w:t>
      </w:r>
      <w:r w:rsidR="008E3436">
        <w:rPr>
          <w:rFonts w:ascii="Times New Roman" w:hAnsi="Times New Roman"/>
          <w:b/>
          <w:noProof/>
        </w:rPr>
        <w:t> </w:t>
      </w:r>
      <w:r w:rsidR="008E3436">
        <w:rPr>
          <w:rFonts w:ascii="Times New Roman" w:hAnsi="Times New Roman"/>
          <w:b/>
          <w:noProof/>
        </w:rPr>
        <w:t> </w:t>
      </w:r>
      <w:r w:rsidR="008E3436">
        <w:rPr>
          <w:rFonts w:ascii="Times New Roman" w:hAnsi="Times New Roman"/>
          <w:b/>
          <w:noProof/>
        </w:rPr>
        <w:t> </w:t>
      </w:r>
      <w:r w:rsidR="008E3436">
        <w:rPr>
          <w:rFonts w:ascii="Times New Roman" w:hAnsi="Times New Roman"/>
          <w:b/>
          <w:noProof/>
        </w:rPr>
        <w:t> </w:t>
      </w:r>
      <w:r w:rsidR="008E3436">
        <w:rPr>
          <w:rFonts w:ascii="Times New Roman" w:hAnsi="Times New Roman"/>
          <w:b/>
        </w:rPr>
        <w:fldChar w:fldCharType="end"/>
      </w:r>
      <w:bookmarkEnd w:id="4"/>
    </w:p>
    <w:p w:rsidR="006F7621" w:rsidRDefault="00A50899">
      <w:pPr>
        <w:spacing w:after="160" w:line="259" w:lineRule="auto"/>
      </w:pPr>
      <w:r>
        <w:rPr>
          <w:rFonts w:ascii="Times New Roman" w:hAnsi="Times New Roman"/>
          <w:b/>
        </w:rPr>
        <w:t xml:space="preserve">Numéro de SIRET : </w:t>
      </w:r>
      <w:r w:rsidR="008E3436">
        <w:rPr>
          <w:rFonts w:ascii="Times New Roman" w:hAnsi="Times New Roman"/>
          <w:b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5" w:name="Texte6"/>
      <w:r w:rsidR="008E3436">
        <w:rPr>
          <w:rFonts w:ascii="Times New Roman" w:hAnsi="Times New Roman"/>
          <w:b/>
        </w:rPr>
        <w:instrText xml:space="preserve"> FORMTEXT </w:instrText>
      </w:r>
      <w:r w:rsidR="008E3436">
        <w:rPr>
          <w:rFonts w:ascii="Times New Roman" w:hAnsi="Times New Roman"/>
          <w:b/>
        </w:rPr>
      </w:r>
      <w:r w:rsidR="008E3436">
        <w:rPr>
          <w:rFonts w:ascii="Times New Roman" w:hAnsi="Times New Roman"/>
          <w:b/>
        </w:rPr>
        <w:fldChar w:fldCharType="separate"/>
      </w:r>
      <w:r w:rsidR="008E3436">
        <w:rPr>
          <w:rFonts w:ascii="Times New Roman" w:hAnsi="Times New Roman"/>
          <w:b/>
          <w:noProof/>
        </w:rPr>
        <w:t> </w:t>
      </w:r>
      <w:r w:rsidR="008E3436">
        <w:rPr>
          <w:rFonts w:ascii="Times New Roman" w:hAnsi="Times New Roman"/>
          <w:b/>
          <w:noProof/>
        </w:rPr>
        <w:t> </w:t>
      </w:r>
      <w:r w:rsidR="008E3436">
        <w:rPr>
          <w:rFonts w:ascii="Times New Roman" w:hAnsi="Times New Roman"/>
          <w:b/>
          <w:noProof/>
        </w:rPr>
        <w:t> </w:t>
      </w:r>
      <w:r w:rsidR="008E3436">
        <w:rPr>
          <w:rFonts w:ascii="Times New Roman" w:hAnsi="Times New Roman"/>
          <w:b/>
          <w:noProof/>
        </w:rPr>
        <w:t> </w:t>
      </w:r>
      <w:r w:rsidR="008E3436">
        <w:rPr>
          <w:rFonts w:ascii="Times New Roman" w:hAnsi="Times New Roman"/>
          <w:b/>
          <w:noProof/>
        </w:rPr>
        <w:t> </w:t>
      </w:r>
      <w:r w:rsidR="008E3436">
        <w:rPr>
          <w:rFonts w:ascii="Times New Roman" w:hAnsi="Times New Roman"/>
          <w:b/>
        </w:rPr>
        <w:fldChar w:fldCharType="end"/>
      </w:r>
      <w:bookmarkEnd w:id="5"/>
    </w:p>
    <w:p w:rsidR="000B3DB1" w:rsidRDefault="00A50899" w:rsidP="000B3DB1">
      <w:pPr>
        <w:spacing w:after="160" w:line="259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réalisant des missions de service public en qualité de  : </w:t>
      </w:r>
      <w:sdt>
        <w:sdtPr>
          <w:rPr>
            <w:rFonts w:ascii="Times New Roman" w:hAnsi="Times New Roman"/>
            <w:b/>
          </w:rPr>
          <w:id w:val="1196658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2820">
            <w:rPr>
              <w:rFonts w:ascii="MS Gothic" w:eastAsia="MS Gothic" w:hAnsi="MS Gothic" w:hint="eastAsia"/>
              <w:b/>
            </w:rPr>
            <w:t>☐</w:t>
          </w:r>
        </w:sdtContent>
      </w:sdt>
      <w:r w:rsidR="0081374F">
        <w:rPr>
          <w:rFonts w:ascii="Times New Roman" w:hAnsi="Times New Roman"/>
          <w:b/>
        </w:rPr>
        <w:t xml:space="preserve"> </w:t>
      </w:r>
      <w:r w:rsidR="0081374F">
        <w:rPr>
          <w:rFonts w:ascii="Times New Roman" w:hAnsi="Times New Roman"/>
        </w:rPr>
        <w:t>Interprète et/ou traducteur</w:t>
      </w:r>
    </w:p>
    <w:p w:rsidR="00FF7F1F" w:rsidRPr="00972047" w:rsidRDefault="000861CA" w:rsidP="00972047">
      <w:pPr>
        <w:widowControl w:val="0"/>
        <w:spacing w:after="120"/>
        <w:jc w:val="both"/>
        <w:rPr>
          <w:rFonts w:ascii="Times New Roman" w:hAnsi="Times New Roman"/>
          <w:b/>
        </w:rPr>
      </w:pPr>
      <w:sdt>
        <w:sdtPr>
          <w:rPr>
            <w:rFonts w:ascii="Times New Roman" w:hAnsi="Times New Roman"/>
            <w:b/>
          </w:rPr>
          <w:id w:val="607310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51F6">
            <w:rPr>
              <w:rFonts w:ascii="MS Gothic" w:eastAsia="MS Gothic" w:hAnsi="MS Gothic" w:hint="eastAsia"/>
              <w:b/>
            </w:rPr>
            <w:t>☐</w:t>
          </w:r>
        </w:sdtContent>
      </w:sdt>
      <w:r w:rsidR="0081374F">
        <w:rPr>
          <w:rFonts w:ascii="Times New Roman" w:hAnsi="Times New Roman"/>
          <w:b/>
        </w:rPr>
        <w:t xml:space="preserve">  </w:t>
      </w:r>
      <w:bookmarkStart w:id="6" w:name="_GoBack"/>
      <w:bookmarkEnd w:id="6"/>
      <w:r w:rsidR="003D5AA2">
        <w:rPr>
          <w:rFonts w:ascii="Times New Roman" w:hAnsi="Times New Roman"/>
          <w:b/>
        </w:rPr>
        <w:t>Renonce à l’exercice de mon</w:t>
      </w:r>
      <w:r w:rsidR="00A50899">
        <w:rPr>
          <w:rFonts w:ascii="Times New Roman" w:hAnsi="Times New Roman"/>
          <w:b/>
        </w:rPr>
        <w:t xml:space="preserve"> </w:t>
      </w:r>
      <w:r w:rsidR="00686729">
        <w:rPr>
          <w:rFonts w:ascii="Times New Roman" w:hAnsi="Times New Roman"/>
          <w:b/>
        </w:rPr>
        <w:t>droit d’option </w:t>
      </w:r>
      <w:r w:rsidR="00D9315F">
        <w:rPr>
          <w:rFonts w:ascii="Times New Roman" w:hAnsi="Times New Roman"/>
          <w:b/>
        </w:rPr>
        <w:t xml:space="preserve">à compter </w:t>
      </w:r>
      <w:r w:rsidR="003D5AA2">
        <w:rPr>
          <w:rFonts w:ascii="Times New Roman" w:hAnsi="Times New Roman"/>
          <w:b/>
        </w:rPr>
        <w:t xml:space="preserve">du </w:t>
      </w:r>
      <w:r>
        <w:rPr>
          <w:rFonts w:ascii="Times New Roman" w:hAnsi="Times New Roman"/>
          <w:b/>
        </w:rPr>
        <w:fldChar w:fldCharType="begin">
          <w:ffData>
            <w:name w:val="Texte6"/>
            <w:enabled/>
            <w:calcOnExit w:val="0"/>
            <w:textInput/>
          </w:ffData>
        </w:fldChar>
      </w:r>
      <w:r>
        <w:rPr>
          <w:rFonts w:ascii="Times New Roman" w:hAnsi="Times New Roman"/>
          <w:b/>
        </w:rPr>
        <w:instrText xml:space="preserve"> FORMTEXT </w:instrText>
      </w:r>
      <w:r>
        <w:rPr>
          <w:rFonts w:ascii="Times New Roman" w:hAnsi="Times New Roman"/>
          <w:b/>
        </w:rPr>
      </w:r>
      <w:r>
        <w:rPr>
          <w:rFonts w:ascii="Times New Roman" w:hAnsi="Times New Roman"/>
          <w:b/>
        </w:rPr>
        <w:fldChar w:fldCharType="separate"/>
      </w:r>
      <w:r>
        <w:rPr>
          <w:rFonts w:ascii="Times New Roman" w:hAnsi="Times New Roman"/>
          <w:b/>
          <w:noProof/>
        </w:rPr>
        <w:t> </w:t>
      </w:r>
      <w:r>
        <w:rPr>
          <w:rFonts w:ascii="Times New Roman" w:hAnsi="Times New Roman"/>
          <w:b/>
          <w:noProof/>
        </w:rPr>
        <w:t> </w:t>
      </w:r>
      <w:r>
        <w:rPr>
          <w:rFonts w:ascii="Times New Roman" w:hAnsi="Times New Roman"/>
          <w:b/>
          <w:noProof/>
        </w:rPr>
        <w:t> </w:t>
      </w:r>
      <w:r>
        <w:rPr>
          <w:rFonts w:ascii="Times New Roman" w:hAnsi="Times New Roman"/>
          <w:b/>
          <w:noProof/>
        </w:rPr>
        <w:t> </w:t>
      </w:r>
      <w:r>
        <w:rPr>
          <w:rFonts w:ascii="Times New Roman" w:hAnsi="Times New Roman"/>
          <w:b/>
          <w:noProof/>
        </w:rPr>
        <w:t> </w:t>
      </w:r>
      <w:r>
        <w:rPr>
          <w:rFonts w:ascii="Times New Roman" w:hAnsi="Times New Roman"/>
          <w:b/>
        </w:rPr>
        <w:fldChar w:fldCharType="end"/>
      </w:r>
      <w:r>
        <w:rPr>
          <w:rFonts w:ascii="Times New Roman" w:hAnsi="Times New Roman"/>
          <w:b/>
        </w:rPr>
        <w:t xml:space="preserve"> </w:t>
      </w:r>
      <w:r w:rsidR="00A50899">
        <w:rPr>
          <w:rFonts w:ascii="Times New Roman" w:hAnsi="Times New Roman"/>
          <w:b/>
        </w:rPr>
        <w:t>et</w:t>
      </w:r>
      <w:r w:rsidR="00A50899">
        <w:rPr>
          <w:rFonts w:ascii="Times New Roman" w:hAnsi="Times New Roman"/>
          <w:i/>
        </w:rPr>
        <w:t xml:space="preserve"> </w:t>
      </w:r>
      <w:r w:rsidR="00A50899">
        <w:rPr>
          <w:rFonts w:ascii="Times New Roman" w:hAnsi="Times New Roman"/>
          <w:b/>
        </w:rPr>
        <w:t>demande le rattachement des sommes tirées de la mission de service</w:t>
      </w:r>
      <w:r w:rsidR="00C02FF5">
        <w:rPr>
          <w:rFonts w:ascii="Times New Roman" w:hAnsi="Times New Roman"/>
          <w:b/>
        </w:rPr>
        <w:t xml:space="preserve"> public</w:t>
      </w:r>
      <w:r w:rsidR="00A50899">
        <w:rPr>
          <w:rFonts w:ascii="Times New Roman" w:hAnsi="Times New Roman"/>
          <w:b/>
        </w:rPr>
        <w:t xml:space="preserve"> </w:t>
      </w:r>
      <w:r w:rsidR="00B35FF5">
        <w:rPr>
          <w:rFonts w:ascii="Times New Roman" w:hAnsi="Times New Roman"/>
          <w:b/>
        </w:rPr>
        <w:t>au régime général de la sécurité sociale.</w:t>
      </w:r>
    </w:p>
    <w:p w:rsidR="00C30988" w:rsidRPr="00C30988" w:rsidRDefault="000861CA" w:rsidP="00C30988">
      <w:pPr>
        <w:spacing w:after="160" w:line="259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À compter de la date de la </w:t>
      </w:r>
      <w:r w:rsidRPr="000861CA">
        <w:rPr>
          <w:rFonts w:ascii="Times New Roman" w:hAnsi="Times New Roman"/>
        </w:rPr>
        <w:t>d</w:t>
      </w:r>
      <w:r>
        <w:rPr>
          <w:rFonts w:ascii="Times New Roman" w:hAnsi="Times New Roman"/>
        </w:rPr>
        <w:t>emande du</w:t>
      </w:r>
      <w:r w:rsidRPr="000861CA">
        <w:rPr>
          <w:rFonts w:ascii="Times New Roman" w:hAnsi="Times New Roman"/>
        </w:rPr>
        <w:t xml:space="preserve"> rattachement des sommes tirées de la mission de service public au régime général de la sécurité sociale</w:t>
      </w:r>
      <w:r w:rsidR="00B35FF5">
        <w:rPr>
          <w:rFonts w:ascii="Times New Roman" w:hAnsi="Times New Roman"/>
        </w:rPr>
        <w:t xml:space="preserve">, </w:t>
      </w:r>
      <w:r w:rsidR="00C30988" w:rsidRPr="00C30988">
        <w:rPr>
          <w:rFonts w:ascii="Times New Roman" w:hAnsi="Times New Roman"/>
        </w:rPr>
        <w:t>je devrai :</w:t>
      </w:r>
    </w:p>
    <w:p w:rsidR="00C30988" w:rsidRPr="00C30988" w:rsidRDefault="00C30988" w:rsidP="00C30988">
      <w:pPr>
        <w:spacing w:after="160" w:line="259" w:lineRule="auto"/>
        <w:jc w:val="both"/>
        <w:rPr>
          <w:rFonts w:ascii="Times New Roman" w:hAnsi="Times New Roman"/>
        </w:rPr>
      </w:pPr>
      <w:r w:rsidRPr="00C30988">
        <w:rPr>
          <w:rFonts w:ascii="Times New Roman" w:hAnsi="Times New Roman"/>
        </w:rPr>
        <w:t>- Appliquer les tarifs COSP ;</w:t>
      </w:r>
    </w:p>
    <w:p w:rsidR="00C30988" w:rsidRPr="00C30988" w:rsidRDefault="000861CA" w:rsidP="00C30988">
      <w:pPr>
        <w:spacing w:after="160" w:line="259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À compter de la date de la </w:t>
      </w:r>
      <w:r w:rsidRPr="000861CA">
        <w:rPr>
          <w:rFonts w:ascii="Times New Roman" w:hAnsi="Times New Roman"/>
        </w:rPr>
        <w:t>d</w:t>
      </w:r>
      <w:r>
        <w:rPr>
          <w:rFonts w:ascii="Times New Roman" w:hAnsi="Times New Roman"/>
        </w:rPr>
        <w:t>emande du</w:t>
      </w:r>
      <w:r w:rsidRPr="000861CA">
        <w:rPr>
          <w:rFonts w:ascii="Times New Roman" w:hAnsi="Times New Roman"/>
        </w:rPr>
        <w:t xml:space="preserve"> rattachement des sommes tirées de la mission de service public au régime général de la sécurité </w:t>
      </w:r>
      <w:r w:rsidRPr="000861CA">
        <w:rPr>
          <w:rFonts w:ascii="Times New Roman" w:hAnsi="Times New Roman"/>
        </w:rPr>
        <w:t>sociale</w:t>
      </w:r>
      <w:r>
        <w:rPr>
          <w:rFonts w:ascii="Times New Roman" w:hAnsi="Times New Roman"/>
        </w:rPr>
        <w:t>,</w:t>
      </w:r>
      <w:r w:rsidR="008051F6">
        <w:rPr>
          <w:rFonts w:ascii="Times New Roman" w:hAnsi="Times New Roman"/>
        </w:rPr>
        <w:t xml:space="preserve"> </w:t>
      </w:r>
      <w:r w:rsidR="003D5AA2">
        <w:rPr>
          <w:rFonts w:ascii="Times New Roman" w:hAnsi="Times New Roman"/>
        </w:rPr>
        <w:t xml:space="preserve">le ministère de la justice prendra en charge les cotisations sociales pour </w:t>
      </w:r>
      <w:r w:rsidR="009A3B40">
        <w:rPr>
          <w:rFonts w:ascii="Times New Roman" w:hAnsi="Times New Roman"/>
        </w:rPr>
        <w:t xml:space="preserve">les </w:t>
      </w:r>
      <w:r w:rsidR="003D5AA2">
        <w:rPr>
          <w:rFonts w:ascii="Times New Roman" w:hAnsi="Times New Roman"/>
        </w:rPr>
        <w:t>missions réglées au</w:t>
      </w:r>
      <w:r w:rsidR="008051F6">
        <w:rPr>
          <w:rFonts w:ascii="Times New Roman" w:hAnsi="Times New Roman"/>
        </w:rPr>
        <w:t>x</w:t>
      </w:r>
      <w:r w:rsidR="003D5AA2">
        <w:rPr>
          <w:rFonts w:ascii="Times New Roman" w:hAnsi="Times New Roman"/>
        </w:rPr>
        <w:t xml:space="preserve"> tarif</w:t>
      </w:r>
      <w:r w:rsidR="008051F6">
        <w:rPr>
          <w:rFonts w:ascii="Times New Roman" w:hAnsi="Times New Roman"/>
        </w:rPr>
        <w:t>s</w:t>
      </w:r>
      <w:r w:rsidR="003D5AA2">
        <w:rPr>
          <w:rFonts w:ascii="Times New Roman" w:hAnsi="Times New Roman"/>
        </w:rPr>
        <w:t xml:space="preserve"> COSP.</w:t>
      </w:r>
    </w:p>
    <w:p w:rsidR="006F7621" w:rsidRPr="00FF7F1F" w:rsidRDefault="00A50899" w:rsidP="00FF7F1F">
      <w:pPr>
        <w:spacing w:after="160" w:line="259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Document à renvoyer à l’adresse courriel suivante</w:t>
      </w:r>
      <w:r w:rsidRPr="00FF7F1F">
        <w:rPr>
          <w:rFonts w:ascii="Times New Roman" w:hAnsi="Times New Roman"/>
        </w:rPr>
        <w:t> :</w:t>
      </w:r>
      <w:r w:rsidRPr="00FF7F1F">
        <w:rPr>
          <w:rFonts w:ascii="Times New Roman" w:hAnsi="Times New Roman"/>
          <w:color w:val="00B0F0"/>
        </w:rPr>
        <w:t xml:space="preserve"> </w:t>
      </w:r>
      <w:hyperlink r:id="rId7">
        <w:r w:rsidRPr="00C30988">
          <w:rPr>
            <w:b/>
            <w:i/>
            <w:color w:val="00B0F0"/>
          </w:rPr>
          <w:t>cosp.dsj-fip4@justice.gouv.fr</w:t>
        </w:r>
      </w:hyperlink>
    </w:p>
    <w:p w:rsidR="006F7621" w:rsidRPr="00FF7F1F" w:rsidRDefault="006F7621" w:rsidP="00FF7F1F">
      <w:pPr>
        <w:spacing w:after="160" w:line="259" w:lineRule="auto"/>
        <w:jc w:val="both"/>
        <w:rPr>
          <w:rFonts w:ascii="Times New Roman" w:hAnsi="Times New Roman"/>
        </w:rPr>
      </w:pPr>
    </w:p>
    <w:p w:rsidR="006F7621" w:rsidRDefault="003A0744" w:rsidP="003A0744">
      <w:pPr>
        <w:spacing w:after="160" w:line="259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</w:t>
      </w:r>
      <w:r w:rsidR="00A50899">
        <w:rPr>
          <w:rFonts w:ascii="Times New Roman" w:hAnsi="Times New Roman"/>
        </w:rPr>
        <w:t xml:space="preserve">Fait à </w:t>
      </w:r>
      <w:r w:rsidR="0047050D">
        <w:rPr>
          <w:rFonts w:ascii="Times New Roman" w:hAnsi="Times New Roman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7" w:name="Texte7"/>
      <w:r w:rsidR="0047050D">
        <w:rPr>
          <w:rFonts w:ascii="Times New Roman" w:hAnsi="Times New Roman"/>
        </w:rPr>
        <w:instrText xml:space="preserve"> FORMTEXT </w:instrText>
      </w:r>
      <w:r w:rsidR="0047050D">
        <w:rPr>
          <w:rFonts w:ascii="Times New Roman" w:hAnsi="Times New Roman"/>
        </w:rPr>
      </w:r>
      <w:r w:rsidR="0047050D">
        <w:rPr>
          <w:rFonts w:ascii="Times New Roman" w:hAnsi="Times New Roman"/>
        </w:rPr>
        <w:fldChar w:fldCharType="separate"/>
      </w:r>
      <w:r w:rsidR="0047050D">
        <w:rPr>
          <w:rFonts w:ascii="Times New Roman" w:hAnsi="Times New Roman"/>
          <w:noProof/>
        </w:rPr>
        <w:t> </w:t>
      </w:r>
      <w:r w:rsidR="0047050D">
        <w:rPr>
          <w:rFonts w:ascii="Times New Roman" w:hAnsi="Times New Roman"/>
          <w:noProof/>
        </w:rPr>
        <w:t> </w:t>
      </w:r>
      <w:r w:rsidR="0047050D">
        <w:rPr>
          <w:rFonts w:ascii="Times New Roman" w:hAnsi="Times New Roman"/>
          <w:noProof/>
        </w:rPr>
        <w:t> </w:t>
      </w:r>
      <w:r w:rsidR="0047050D">
        <w:rPr>
          <w:rFonts w:ascii="Times New Roman" w:hAnsi="Times New Roman"/>
          <w:noProof/>
        </w:rPr>
        <w:t> </w:t>
      </w:r>
      <w:r w:rsidR="0047050D">
        <w:rPr>
          <w:rFonts w:ascii="Times New Roman" w:hAnsi="Times New Roman"/>
          <w:noProof/>
        </w:rPr>
        <w:t> </w:t>
      </w:r>
      <w:r w:rsidR="0047050D">
        <w:rPr>
          <w:rFonts w:ascii="Times New Roman" w:hAnsi="Times New Roman"/>
        </w:rPr>
        <w:fldChar w:fldCharType="end"/>
      </w:r>
      <w:bookmarkEnd w:id="7"/>
      <w:r w:rsidR="00A50899">
        <w:rPr>
          <w:rFonts w:ascii="Times New Roman" w:hAnsi="Times New Roman"/>
        </w:rPr>
        <w:t xml:space="preserve">                le </w:t>
      </w:r>
      <w:r w:rsidR="0047050D">
        <w:rPr>
          <w:rFonts w:ascii="Times New Roman" w:hAnsi="Times New Roman"/>
        </w:rPr>
        <w:fldChar w:fldCharType="begin">
          <w:ffData>
            <w:name w:val="Texte8"/>
            <w:enabled/>
            <w:calcOnExit w:val="0"/>
            <w:textInput>
              <w:type w:val="date"/>
            </w:textInput>
          </w:ffData>
        </w:fldChar>
      </w:r>
      <w:bookmarkStart w:id="8" w:name="Texte8"/>
      <w:r w:rsidR="0047050D">
        <w:rPr>
          <w:rFonts w:ascii="Times New Roman" w:hAnsi="Times New Roman"/>
        </w:rPr>
        <w:instrText xml:space="preserve"> FORMTEXT </w:instrText>
      </w:r>
      <w:r w:rsidR="0047050D">
        <w:rPr>
          <w:rFonts w:ascii="Times New Roman" w:hAnsi="Times New Roman"/>
        </w:rPr>
      </w:r>
      <w:r w:rsidR="0047050D">
        <w:rPr>
          <w:rFonts w:ascii="Times New Roman" w:hAnsi="Times New Roman"/>
        </w:rPr>
        <w:fldChar w:fldCharType="separate"/>
      </w:r>
      <w:r w:rsidR="0047050D">
        <w:rPr>
          <w:rFonts w:ascii="Times New Roman" w:hAnsi="Times New Roman"/>
          <w:noProof/>
        </w:rPr>
        <w:t> </w:t>
      </w:r>
      <w:r w:rsidR="0047050D">
        <w:rPr>
          <w:rFonts w:ascii="Times New Roman" w:hAnsi="Times New Roman"/>
          <w:noProof/>
        </w:rPr>
        <w:t> </w:t>
      </w:r>
      <w:r w:rsidR="0047050D">
        <w:rPr>
          <w:rFonts w:ascii="Times New Roman" w:hAnsi="Times New Roman"/>
          <w:noProof/>
        </w:rPr>
        <w:t> </w:t>
      </w:r>
      <w:r w:rsidR="0047050D">
        <w:rPr>
          <w:rFonts w:ascii="Times New Roman" w:hAnsi="Times New Roman"/>
          <w:noProof/>
        </w:rPr>
        <w:t> </w:t>
      </w:r>
      <w:r w:rsidR="0047050D">
        <w:rPr>
          <w:rFonts w:ascii="Times New Roman" w:hAnsi="Times New Roman"/>
          <w:noProof/>
        </w:rPr>
        <w:t> </w:t>
      </w:r>
      <w:r w:rsidR="0047050D">
        <w:rPr>
          <w:rFonts w:ascii="Times New Roman" w:hAnsi="Times New Roman"/>
        </w:rPr>
        <w:fldChar w:fldCharType="end"/>
      </w:r>
      <w:bookmarkEnd w:id="8"/>
      <w:r w:rsidR="00A50899">
        <w:rPr>
          <w:rFonts w:ascii="Times New Roman" w:hAnsi="Times New Roman"/>
        </w:rPr>
        <w:t xml:space="preserve">      / </w:t>
      </w:r>
      <w:r w:rsidR="0047050D">
        <w:rPr>
          <w:rFonts w:ascii="Times New Roman" w:hAnsi="Times New Roman"/>
        </w:rPr>
        <w:fldChar w:fldCharType="begin">
          <w:ffData>
            <w:name w:val="Texte9"/>
            <w:enabled/>
            <w:calcOnExit w:val="0"/>
            <w:textInput>
              <w:type w:val="date"/>
            </w:textInput>
          </w:ffData>
        </w:fldChar>
      </w:r>
      <w:bookmarkStart w:id="9" w:name="Texte9"/>
      <w:r w:rsidR="0047050D">
        <w:rPr>
          <w:rFonts w:ascii="Times New Roman" w:hAnsi="Times New Roman"/>
        </w:rPr>
        <w:instrText xml:space="preserve"> FORMTEXT </w:instrText>
      </w:r>
      <w:r w:rsidR="0047050D">
        <w:rPr>
          <w:rFonts w:ascii="Times New Roman" w:hAnsi="Times New Roman"/>
        </w:rPr>
      </w:r>
      <w:r w:rsidR="0047050D">
        <w:rPr>
          <w:rFonts w:ascii="Times New Roman" w:hAnsi="Times New Roman"/>
        </w:rPr>
        <w:fldChar w:fldCharType="separate"/>
      </w:r>
      <w:r w:rsidR="0047050D">
        <w:rPr>
          <w:rFonts w:ascii="Times New Roman" w:hAnsi="Times New Roman"/>
          <w:noProof/>
        </w:rPr>
        <w:t> </w:t>
      </w:r>
      <w:r w:rsidR="0047050D">
        <w:rPr>
          <w:rFonts w:ascii="Times New Roman" w:hAnsi="Times New Roman"/>
          <w:noProof/>
        </w:rPr>
        <w:t> </w:t>
      </w:r>
      <w:r w:rsidR="0047050D">
        <w:rPr>
          <w:rFonts w:ascii="Times New Roman" w:hAnsi="Times New Roman"/>
          <w:noProof/>
        </w:rPr>
        <w:t> </w:t>
      </w:r>
      <w:r w:rsidR="0047050D">
        <w:rPr>
          <w:rFonts w:ascii="Times New Roman" w:hAnsi="Times New Roman"/>
          <w:noProof/>
        </w:rPr>
        <w:t> </w:t>
      </w:r>
      <w:r w:rsidR="0047050D">
        <w:rPr>
          <w:rFonts w:ascii="Times New Roman" w:hAnsi="Times New Roman"/>
          <w:noProof/>
        </w:rPr>
        <w:t> </w:t>
      </w:r>
      <w:r w:rsidR="0047050D">
        <w:rPr>
          <w:rFonts w:ascii="Times New Roman" w:hAnsi="Times New Roman"/>
        </w:rPr>
        <w:fldChar w:fldCharType="end"/>
      </w:r>
      <w:bookmarkEnd w:id="9"/>
      <w:r w:rsidR="00A50899">
        <w:rPr>
          <w:rFonts w:ascii="Times New Roman" w:hAnsi="Times New Roman"/>
        </w:rPr>
        <w:t xml:space="preserve">        /</w:t>
      </w:r>
      <w:r w:rsidR="0047050D">
        <w:rPr>
          <w:rFonts w:ascii="Times New Roman" w:hAnsi="Times New Roman"/>
        </w:rPr>
        <w:fldChar w:fldCharType="begin">
          <w:ffData>
            <w:name w:val="Texte10"/>
            <w:enabled/>
            <w:calcOnExit w:val="0"/>
            <w:textInput>
              <w:type w:val="date"/>
            </w:textInput>
          </w:ffData>
        </w:fldChar>
      </w:r>
      <w:bookmarkStart w:id="10" w:name="Texte10"/>
      <w:r w:rsidR="0047050D">
        <w:rPr>
          <w:rFonts w:ascii="Times New Roman" w:hAnsi="Times New Roman"/>
        </w:rPr>
        <w:instrText xml:space="preserve"> FORMTEXT </w:instrText>
      </w:r>
      <w:r w:rsidR="0047050D">
        <w:rPr>
          <w:rFonts w:ascii="Times New Roman" w:hAnsi="Times New Roman"/>
        </w:rPr>
      </w:r>
      <w:r w:rsidR="0047050D">
        <w:rPr>
          <w:rFonts w:ascii="Times New Roman" w:hAnsi="Times New Roman"/>
        </w:rPr>
        <w:fldChar w:fldCharType="separate"/>
      </w:r>
      <w:r w:rsidR="0047050D">
        <w:rPr>
          <w:rFonts w:ascii="Times New Roman" w:hAnsi="Times New Roman"/>
          <w:noProof/>
        </w:rPr>
        <w:t> </w:t>
      </w:r>
      <w:r w:rsidR="0047050D">
        <w:rPr>
          <w:rFonts w:ascii="Times New Roman" w:hAnsi="Times New Roman"/>
          <w:noProof/>
        </w:rPr>
        <w:t> </w:t>
      </w:r>
      <w:r w:rsidR="0047050D">
        <w:rPr>
          <w:rFonts w:ascii="Times New Roman" w:hAnsi="Times New Roman"/>
          <w:noProof/>
        </w:rPr>
        <w:t> </w:t>
      </w:r>
      <w:r w:rsidR="0047050D">
        <w:rPr>
          <w:rFonts w:ascii="Times New Roman" w:hAnsi="Times New Roman"/>
          <w:noProof/>
        </w:rPr>
        <w:t> </w:t>
      </w:r>
      <w:r w:rsidR="0047050D">
        <w:rPr>
          <w:rFonts w:ascii="Times New Roman" w:hAnsi="Times New Roman"/>
          <w:noProof/>
        </w:rPr>
        <w:t> </w:t>
      </w:r>
      <w:r w:rsidR="0047050D">
        <w:rPr>
          <w:rFonts w:ascii="Times New Roman" w:hAnsi="Times New Roman"/>
        </w:rPr>
        <w:fldChar w:fldCharType="end"/>
      </w:r>
      <w:bookmarkEnd w:id="10"/>
    </w:p>
    <w:p w:rsidR="006F7621" w:rsidRDefault="006F7621">
      <w:pPr>
        <w:spacing w:after="160" w:line="259" w:lineRule="auto"/>
        <w:jc w:val="right"/>
        <w:rPr>
          <w:rFonts w:ascii="Times New Roman" w:hAnsi="Times New Roman"/>
        </w:rPr>
      </w:pPr>
    </w:p>
    <w:p w:rsidR="006F7621" w:rsidRDefault="00A50899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Signature de l’intéressé(e),</w:t>
      </w:r>
    </w:p>
    <w:p w:rsidR="006F7621" w:rsidRDefault="00A50899">
      <w:pPr>
        <w:jc w:val="right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attestant</w:t>
      </w:r>
      <w:proofErr w:type="gramEnd"/>
      <w:r>
        <w:rPr>
          <w:rFonts w:ascii="Times New Roman" w:hAnsi="Times New Roman"/>
        </w:rPr>
        <w:t xml:space="preserve"> sur l’honneur</w:t>
      </w:r>
    </w:p>
    <w:p w:rsidR="006F7621" w:rsidRDefault="004833BD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L’exactitude</w:t>
      </w:r>
      <w:r w:rsidR="00A50899">
        <w:rPr>
          <w:rFonts w:ascii="Times New Roman" w:hAnsi="Times New Roman"/>
        </w:rPr>
        <w:t xml:space="preserve"> des renseignements portés ci-dessus</w:t>
      </w:r>
    </w:p>
    <w:p w:rsidR="00FF7F1F" w:rsidRDefault="00FF7F1F" w:rsidP="00FF7F1F">
      <w:pPr>
        <w:spacing w:after="160" w:line="259" w:lineRule="auto"/>
        <w:rPr>
          <w:rFonts w:ascii="Arial Narrow" w:hAnsi="Arial Narrow" w:cs="Arial Narrow"/>
          <w:b/>
          <w:sz w:val="14"/>
        </w:rPr>
      </w:pPr>
      <w:r>
        <w:rPr>
          <w:rFonts w:ascii="Arial Narrow" w:hAnsi="Arial Narrow" w:cs="Arial Narrow"/>
          <w:b/>
          <w:sz w:val="14"/>
        </w:rPr>
        <w:t>Article 441-7 du code pénal</w:t>
      </w:r>
    </w:p>
    <w:p w:rsidR="00FF7F1F" w:rsidRDefault="00FF7F1F" w:rsidP="00FF7F1F">
      <w:pPr>
        <w:rPr>
          <w:rFonts w:ascii="Arial Narrow" w:hAnsi="Arial Narrow" w:cs="Arial Narrow"/>
          <w:sz w:val="14"/>
        </w:rPr>
      </w:pPr>
      <w:r>
        <w:rPr>
          <w:rFonts w:ascii="Arial Narrow" w:hAnsi="Arial Narrow" w:cs="Arial Narrow"/>
          <w:sz w:val="14"/>
        </w:rPr>
        <w:t>« Est puni d’un an d’emprisonnement et de 15 000 euros d’amende le fait :</w:t>
      </w:r>
    </w:p>
    <w:p w:rsidR="00FF7F1F" w:rsidRDefault="00FF7F1F" w:rsidP="00FF7F1F">
      <w:pPr>
        <w:rPr>
          <w:rFonts w:ascii="Arial Narrow" w:hAnsi="Arial Narrow" w:cs="Arial Narrow"/>
          <w:sz w:val="14"/>
        </w:rPr>
      </w:pPr>
      <w:r>
        <w:rPr>
          <w:rFonts w:ascii="Arial Narrow" w:hAnsi="Arial Narrow" w:cs="Arial Narrow"/>
          <w:sz w:val="14"/>
        </w:rPr>
        <w:t>1 – d’établir une attestation ou un certificat faisant état de faits matériellement inexacts ;</w:t>
      </w:r>
    </w:p>
    <w:p w:rsidR="00FF7F1F" w:rsidRDefault="00FF7F1F" w:rsidP="00FF7F1F">
      <w:pPr>
        <w:rPr>
          <w:rFonts w:ascii="Arial Narrow" w:hAnsi="Arial Narrow" w:cs="Arial Narrow"/>
          <w:sz w:val="14"/>
        </w:rPr>
      </w:pPr>
      <w:r>
        <w:rPr>
          <w:rFonts w:ascii="Arial Narrow" w:hAnsi="Arial Narrow" w:cs="Arial Narrow"/>
          <w:sz w:val="14"/>
        </w:rPr>
        <w:t>2 – de falsifier une attestation ou un certificat originairement sincère ;</w:t>
      </w:r>
    </w:p>
    <w:p w:rsidR="00FF7F1F" w:rsidRDefault="00FF7F1F" w:rsidP="00FF7F1F">
      <w:pPr>
        <w:rPr>
          <w:rFonts w:ascii="Arial Narrow" w:hAnsi="Arial Narrow" w:cs="Arial Narrow"/>
          <w:sz w:val="14"/>
        </w:rPr>
      </w:pPr>
      <w:r>
        <w:rPr>
          <w:rFonts w:ascii="Arial Narrow" w:hAnsi="Arial Narrow" w:cs="Arial Narrow"/>
          <w:sz w:val="14"/>
        </w:rPr>
        <w:t>3 – de faire usage d’une attestation ou d’un certificat inexact ou falsifié.</w:t>
      </w:r>
    </w:p>
    <w:p w:rsidR="006F7621" w:rsidRDefault="00FF7F1F" w:rsidP="00FF7F1F">
      <w:pPr>
        <w:rPr>
          <w:rFonts w:ascii="Arial Narrow" w:hAnsi="Arial Narrow" w:cs="Arial Narrow"/>
          <w:b/>
          <w:sz w:val="14"/>
        </w:rPr>
      </w:pPr>
      <w:r>
        <w:rPr>
          <w:rFonts w:ascii="Arial Narrow" w:hAnsi="Arial Narrow" w:cs="Arial Narrow"/>
          <w:sz w:val="14"/>
        </w:rPr>
        <w:t xml:space="preserve">Les peines sont portées à trois ans d’emprisonnement et à 45 000 euros d’amende lorsque l’infraction est commise en vue de porter préjudice au Trésor public ou au patrimoine d’autrui ». </w:t>
      </w:r>
    </w:p>
    <w:sectPr w:rsidR="006F7621" w:rsidSect="00267B0B">
      <w:pgSz w:w="11906" w:h="16838"/>
      <w:pgMar w:top="1417" w:right="1417" w:bottom="567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EE1A61"/>
    <w:multiLevelType w:val="hybridMultilevel"/>
    <w:tmpl w:val="57A829F2"/>
    <w:lvl w:ilvl="0" w:tplc="B47A33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2C38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741D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30EA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3E33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C2A3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9870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0CBE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D870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621"/>
    <w:rsid w:val="000861CA"/>
    <w:rsid w:val="000B3DB1"/>
    <w:rsid w:val="001977CA"/>
    <w:rsid w:val="00267B0B"/>
    <w:rsid w:val="00383084"/>
    <w:rsid w:val="003A0744"/>
    <w:rsid w:val="003D5AA2"/>
    <w:rsid w:val="003E3D06"/>
    <w:rsid w:val="00407CA0"/>
    <w:rsid w:val="0047050D"/>
    <w:rsid w:val="004833BD"/>
    <w:rsid w:val="004D0AD6"/>
    <w:rsid w:val="00622820"/>
    <w:rsid w:val="00686729"/>
    <w:rsid w:val="006F7621"/>
    <w:rsid w:val="008051F6"/>
    <w:rsid w:val="0081374F"/>
    <w:rsid w:val="008E3436"/>
    <w:rsid w:val="00972047"/>
    <w:rsid w:val="009A3B40"/>
    <w:rsid w:val="00A148F9"/>
    <w:rsid w:val="00A50899"/>
    <w:rsid w:val="00B35FF5"/>
    <w:rsid w:val="00BF1CE9"/>
    <w:rsid w:val="00C02FF5"/>
    <w:rsid w:val="00C30988"/>
    <w:rsid w:val="00C93C9A"/>
    <w:rsid w:val="00D84EA7"/>
    <w:rsid w:val="00D9315F"/>
    <w:rsid w:val="00F04169"/>
    <w:rsid w:val="00FF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45D7A"/>
  <w15:docId w15:val="{D5A5415B-05EA-4A49-867A-37984AF29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basedOn w:val="Policepardfaut"/>
    <w:uiPriority w:val="99"/>
    <w:unhideWhenUsed/>
    <w:rsid w:val="0008467B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eastAsia="Times New Roman" w:cs="Wingdings"/>
      <w:color w:val="00206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Paragraphedeliste">
    <w:name w:val="List Paragraph"/>
    <w:basedOn w:val="Normal"/>
    <w:uiPriority w:val="34"/>
    <w:qFormat/>
    <w:rsid w:val="00EF742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5089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089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148F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4833BD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BF1CE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F1CE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F1CE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F1CE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F1CE9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semiHidden/>
    <w:unhideWhenUsed/>
    <w:rsid w:val="00B35FF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6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271901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sp.dsj-fip4@justice.gouv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37452-53E3-4DB4-A86D-886FB8B96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356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MDLJ</Company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NICOLAI Paule</dc:creator>
  <dc:description/>
  <cp:lastModifiedBy>JOLY Benjamin-Jean</cp:lastModifiedBy>
  <cp:revision>9</cp:revision>
  <cp:lastPrinted>2020-02-27T13:51:00Z</cp:lastPrinted>
  <dcterms:created xsi:type="dcterms:W3CDTF">2020-11-05T09:25:00Z</dcterms:created>
  <dcterms:modified xsi:type="dcterms:W3CDTF">2022-10-27T08:58:00Z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MDLJ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